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9062"/>
      </w:tblGrid>
      <w:tr w:rsidR="007379BA" w14:paraId="73D8DAB4" w14:textId="77777777" w:rsidTr="007379BA">
        <w:tc>
          <w:tcPr>
            <w:tcW w:w="9062" w:type="dxa"/>
          </w:tcPr>
          <w:p w14:paraId="3FB2B4EF" w14:textId="77777777" w:rsidR="007379BA" w:rsidRPr="007379BA" w:rsidRDefault="00C30758" w:rsidP="007379BA">
            <w:pPr>
              <w:jc w:val="center"/>
              <w:rPr>
                <w:b/>
              </w:rPr>
            </w:pPr>
            <w:r>
              <w:rPr>
                <w:b/>
              </w:rPr>
              <w:t>Appel à manifestation d’intérêt</w:t>
            </w:r>
          </w:p>
          <w:p w14:paraId="45D4128F" w14:textId="2CD8846F" w:rsidR="007379BA" w:rsidRDefault="00E14ECF" w:rsidP="00F35B9E">
            <w:pPr>
              <w:jc w:val="center"/>
            </w:pPr>
            <w:r>
              <w:t>Projets</w:t>
            </w:r>
            <w:r w:rsidR="00C30758">
              <w:t xml:space="preserve"> d’investissement dans la création d</w:t>
            </w:r>
            <w:r w:rsidR="00F35B9E">
              <w:t>e</w:t>
            </w:r>
            <w:r w:rsidR="001B1F30">
              <w:t xml:space="preserve"> lieu</w:t>
            </w:r>
            <w:r w:rsidR="00F35B9E">
              <w:t>x</w:t>
            </w:r>
            <w:r w:rsidR="001B1F30">
              <w:t xml:space="preserve"> spécialisé</w:t>
            </w:r>
            <w:r w:rsidR="00F35B9E">
              <w:t>s</w:t>
            </w:r>
            <w:r w:rsidR="00C30758">
              <w:t xml:space="preserve"> pour </w:t>
            </w:r>
            <w:r w:rsidR="00F35B9E">
              <w:t>l’accompagnement</w:t>
            </w:r>
            <w:r w:rsidR="00C30758">
              <w:t xml:space="preserve"> du lien précoce parents-bébé sur le</w:t>
            </w:r>
            <w:r w:rsidR="007379BA">
              <w:t xml:space="preserve"> Hainaut</w:t>
            </w:r>
          </w:p>
        </w:tc>
      </w:tr>
    </w:tbl>
    <w:p w14:paraId="16F661DC" w14:textId="77777777" w:rsidR="0056730F" w:rsidRDefault="0056730F">
      <w:pPr>
        <w:rPr>
          <w:b/>
          <w:u w:val="single"/>
        </w:rPr>
      </w:pPr>
    </w:p>
    <w:p w14:paraId="18649F8B" w14:textId="132F41A7" w:rsidR="007379BA" w:rsidRPr="00BF0A28" w:rsidRDefault="00BF0A28">
      <w:pPr>
        <w:rPr>
          <w:b/>
          <w:u w:val="single"/>
        </w:rPr>
      </w:pPr>
      <w:r w:rsidRPr="00BF0A28">
        <w:rPr>
          <w:b/>
          <w:u w:val="single"/>
        </w:rPr>
        <w:t>Contexte</w:t>
      </w:r>
    </w:p>
    <w:p w14:paraId="67494C8B" w14:textId="5DF4EFB3" w:rsidR="00E14ECF" w:rsidRDefault="00AA4536" w:rsidP="00CD42B1">
      <w:pPr>
        <w:jc w:val="both"/>
      </w:pPr>
      <w:r w:rsidRPr="00AA4536">
        <w:t xml:space="preserve">Le RHESEAU, Réseau Hainuyer pour l’Epanouissement et la Santé mentale des Enfants, Adolescents et Usagers assimilés, est un réseau intersectoriel participatif qui met en œuvre la Nouvelle Politique de Santé Mentale pour les enfants et adolescents. </w:t>
      </w:r>
      <w:r>
        <w:t>Il</w:t>
      </w:r>
      <w:r w:rsidR="00E14ECF" w:rsidRPr="00783085">
        <w:t xml:space="preserve"> réunit des partenaires de tous les secteurs afin de travailler ensemble à améliorer </w:t>
      </w:r>
      <w:r>
        <w:t xml:space="preserve">le </w:t>
      </w:r>
      <w:r w:rsidR="00E14ECF" w:rsidRPr="00783085">
        <w:t>bien-être</w:t>
      </w:r>
      <w:r>
        <w:t xml:space="preserve"> des enfants et adolescents</w:t>
      </w:r>
      <w:r w:rsidR="00E14ECF" w:rsidRPr="00783085">
        <w:t xml:space="preserve">. </w:t>
      </w:r>
      <w:r w:rsidRPr="00AA4536">
        <w:t xml:space="preserve">Différents programmes d’actions transversales et intégrées s’organisent dans le cadre du RHESEAU, notamment celui qui vise à améliorer l’Observation, la Détection et l’Intervention Précoces (ODIP). </w:t>
      </w:r>
      <w:r w:rsidR="00E14ECF" w:rsidRPr="00783085">
        <w:t xml:space="preserve"> Une des priorités de travail mise en avant dans ce programme est la création d’une offre spécialisée pour la prise en charge du lien précoce entre les parents et leur bébé sur le Hainaut</w:t>
      </w:r>
      <w:r w:rsidR="00F03CB0">
        <w:t>,</w:t>
      </w:r>
      <w:r w:rsidR="00E14ECF" w:rsidRPr="00783085">
        <w:t xml:space="preserve"> et ce suite aux constats suivant</w:t>
      </w:r>
      <w:r w:rsidR="006F18E1" w:rsidRPr="00783085">
        <w:t>s</w:t>
      </w:r>
      <w:r w:rsidR="00E14ECF" w:rsidRPr="00783085">
        <w:t> :</w:t>
      </w:r>
    </w:p>
    <w:p w14:paraId="1F86B40D" w14:textId="77777777" w:rsidR="0056730F" w:rsidRDefault="004E4705" w:rsidP="00CD42B1">
      <w:pPr>
        <w:pStyle w:val="Paragraphedeliste"/>
        <w:numPr>
          <w:ilvl w:val="0"/>
          <w:numId w:val="5"/>
        </w:numPr>
        <w:jc w:val="both"/>
      </w:pPr>
      <w:r>
        <w:t xml:space="preserve">La province du Hainaut est la </w:t>
      </w:r>
      <w:r w:rsidR="009F0470">
        <w:t xml:space="preserve">province wallonne la </w:t>
      </w:r>
      <w:r>
        <w:t>plus peuplée (avec</w:t>
      </w:r>
      <w:r w:rsidR="009F0470">
        <w:t xml:space="preserve"> 13619 naissances en 2017),</w:t>
      </w:r>
      <w:r>
        <w:t xml:space="preserve"> le fait de développer </w:t>
      </w:r>
      <w:r w:rsidR="00F03CB0">
        <w:t xml:space="preserve">une nouvelle </w:t>
      </w:r>
      <w:r>
        <w:t xml:space="preserve">offre de prise en charge des enfants de 0-3 ans et de leurs parents sur le territoire </w:t>
      </w:r>
      <w:r w:rsidR="00F03CB0">
        <w:t>e</w:t>
      </w:r>
      <w:r>
        <w:t>st donc incontournable.</w:t>
      </w:r>
      <w:r w:rsidR="004D5E63">
        <w:t xml:space="preserve"> </w:t>
      </w:r>
    </w:p>
    <w:p w14:paraId="6D43938D" w14:textId="19C11EBA" w:rsidR="0056730F" w:rsidRDefault="004E4705" w:rsidP="0056730F">
      <w:pPr>
        <w:pStyle w:val="Paragraphedeliste"/>
        <w:numPr>
          <w:ilvl w:val="0"/>
          <w:numId w:val="5"/>
        </w:numPr>
        <w:jc w:val="both"/>
      </w:pPr>
      <w:r w:rsidRPr="00F03CB0">
        <w:t>Les futures mères hennuyères cumulent plus de facteurs de vulnérabilité différents que l’ensemble des mères de la FWB (ONE, 2019). Or c’est le cumul des facteurs de risque qui majore la problématique.</w:t>
      </w:r>
      <w:r>
        <w:t xml:space="preserve"> </w:t>
      </w:r>
      <w:r w:rsidR="00111EC2">
        <w:t>Voici une liste de ces f</w:t>
      </w:r>
      <w:r>
        <w:t>acteurs de risque : isolement social, précarité matérielle, trouble psychique, jeune âge, faible niveau d’étude, antécédents traumatiques, violences inter et intra familiales, addictions, déficience mentale (même légère)</w:t>
      </w:r>
      <w:r w:rsidR="00111EC2">
        <w:t xml:space="preserve">, etc. </w:t>
      </w:r>
    </w:p>
    <w:p w14:paraId="020A616B" w14:textId="367F4247" w:rsidR="00E14ECF" w:rsidRDefault="00E14ECF" w:rsidP="00CD42B1">
      <w:pPr>
        <w:pStyle w:val="Paragraphedeliste"/>
        <w:numPr>
          <w:ilvl w:val="0"/>
          <w:numId w:val="5"/>
        </w:numPr>
        <w:jc w:val="both"/>
      </w:pPr>
      <w:r>
        <w:t>De</w:t>
      </w:r>
      <w:r w:rsidR="00A00A73">
        <w:t>s offres spécifiques existaient (unité mère-enfant de Tivoli, unité Ylang-Ylang du CRP Les Marronniers, unité de Titeca)</w:t>
      </w:r>
      <w:r w:rsidR="00111EC2">
        <w:t>,</w:t>
      </w:r>
      <w:r>
        <w:t xml:space="preserve"> elles se sont récemment arrêtées, n’offrant plus de prise en charge</w:t>
      </w:r>
      <w:r w:rsidR="008476FD">
        <w:t xml:space="preserve"> résidentielle</w:t>
      </w:r>
      <w:r>
        <w:t xml:space="preserve"> sp</w:t>
      </w:r>
      <w:r w:rsidR="006F18E1">
        <w:t>écifique dans notre Province</w:t>
      </w:r>
      <w:r w:rsidR="00A00A73">
        <w:t xml:space="preserve"> et au-delà</w:t>
      </w:r>
      <w:r w:rsidR="006F18E1">
        <w:t xml:space="preserve"> </w:t>
      </w:r>
      <w:r w:rsidR="00A00A73">
        <w:t>du Hainaut</w:t>
      </w:r>
      <w:r w:rsidR="00111EC2">
        <w:t>.</w:t>
      </w:r>
      <w:r w:rsidR="00A00A73">
        <w:t xml:space="preserve"> </w:t>
      </w:r>
    </w:p>
    <w:p w14:paraId="6347EF14" w14:textId="29887370" w:rsidR="00E14ECF" w:rsidRDefault="00E14ECF" w:rsidP="00CD42B1">
      <w:pPr>
        <w:pStyle w:val="Paragraphedeliste"/>
        <w:numPr>
          <w:ilvl w:val="0"/>
          <w:numId w:val="5"/>
        </w:numPr>
        <w:jc w:val="both"/>
      </w:pPr>
      <w:r>
        <w:t xml:space="preserve">La crise sanitaire que nous connaissons actuellement a renforcé les difficultés </w:t>
      </w:r>
      <w:r w:rsidR="00111EC2">
        <w:t>préexistantes</w:t>
      </w:r>
      <w:r w:rsidR="00783085">
        <w:t>, du fait de l’isolement des jeunes parents. Cette crise a mis en exergue le manque de lieux thérapeutiques ambulatoires et/ou résidentiels pour les parents présentant des vulnérabilités.</w:t>
      </w:r>
    </w:p>
    <w:p w14:paraId="2DDB8694" w14:textId="0C02CFFF" w:rsidR="00DC7BF4" w:rsidRDefault="00CD76E8" w:rsidP="00CD42B1">
      <w:pPr>
        <w:pStyle w:val="Paragraphedeliste"/>
        <w:numPr>
          <w:ilvl w:val="0"/>
          <w:numId w:val="5"/>
        </w:numPr>
        <w:jc w:val="both"/>
      </w:pPr>
      <w:r>
        <w:t xml:space="preserve">Un état des lieux intersectoriel en cours auprès des services spécialisés concernant les interventions auprès des enfants de 0-3 ans et leurs parents </w:t>
      </w:r>
      <w:r w:rsidR="006221C1">
        <w:t xml:space="preserve">(soutien à la parentalité) </w:t>
      </w:r>
      <w:r>
        <w:t>révèle des</w:t>
      </w:r>
      <w:r w:rsidR="00C70C95">
        <w:t xml:space="preserve"> manques dans l’offre d’accompagnement du lien fragilisé parents-enfant dans cette période critique et précoce de vie </w:t>
      </w:r>
      <w:r w:rsidR="002A03D5">
        <w:t>(</w:t>
      </w:r>
      <w:r w:rsidR="00111EC2">
        <w:t xml:space="preserve">« État des lieux » prochainement disponible sur </w:t>
      </w:r>
      <w:hyperlink r:id="rId8" w:history="1">
        <w:r w:rsidR="00111EC2" w:rsidRPr="00BA1368">
          <w:rPr>
            <w:rStyle w:val="Lienhypertexte"/>
          </w:rPr>
          <w:t>www.rheseau.be</w:t>
        </w:r>
      </w:hyperlink>
      <w:r w:rsidR="00111EC2">
        <w:t>). Voici quelques constats issus de l’analyse :</w:t>
      </w:r>
      <w:r>
        <w:t xml:space="preserve"> </w:t>
      </w:r>
    </w:p>
    <w:p w14:paraId="2296CC57" w14:textId="69E0CFAB" w:rsidR="00852A13" w:rsidRDefault="002A03D5" w:rsidP="00111EC2">
      <w:pPr>
        <w:pStyle w:val="Paragraphedeliste"/>
        <w:numPr>
          <w:ilvl w:val="1"/>
          <w:numId w:val="5"/>
        </w:numPr>
        <w:jc w:val="both"/>
      </w:pPr>
      <w:r>
        <w:t>On relève des temps d’attente parfois très longs (jusqu’à 6 mois) pour certains services spécialisés</w:t>
      </w:r>
      <w:r w:rsidR="00852A13">
        <w:t xml:space="preserve">. On constate une saturation des services d’accompagnement périnatal, certains doivent mettre en place un système de roulement pour pouvoir répondre </w:t>
      </w:r>
      <w:r w:rsidR="006F78E1">
        <w:t xml:space="preserve">aux nombreuses </w:t>
      </w:r>
      <w:r w:rsidR="00852A13">
        <w:t>demandes mais celui-ci n’est parfois plus suffisant face à la croissance des demandes.</w:t>
      </w:r>
    </w:p>
    <w:p w14:paraId="3CC44505" w14:textId="5D4B9A09" w:rsidR="006F78E1" w:rsidRDefault="006F78E1" w:rsidP="00111EC2">
      <w:pPr>
        <w:pStyle w:val="Paragraphedeliste"/>
        <w:numPr>
          <w:ilvl w:val="1"/>
          <w:numId w:val="5"/>
        </w:numPr>
        <w:jc w:val="both"/>
      </w:pPr>
      <w:r>
        <w:t>Les chiffres de prises en charge reflètent bien souvent la pointe d’un iceberg, les situations les plus complexes et fragiles, car une priorisation se fait au vu du manque de services spécialisés qui sont saturés.</w:t>
      </w:r>
    </w:p>
    <w:p w14:paraId="5AF06E6D" w14:textId="053B34C9" w:rsidR="00F932FC" w:rsidRDefault="00EE4AB4" w:rsidP="00111EC2">
      <w:pPr>
        <w:pStyle w:val="Paragraphedeliste"/>
        <w:numPr>
          <w:ilvl w:val="1"/>
          <w:numId w:val="5"/>
        </w:numPr>
        <w:jc w:val="both"/>
      </w:pPr>
      <w:r>
        <w:t>Il y a peu</w:t>
      </w:r>
      <w:r w:rsidR="00F932FC">
        <w:t xml:space="preserve"> de possibilité </w:t>
      </w:r>
      <w:r>
        <w:t xml:space="preserve">d’orientation vers </w:t>
      </w:r>
      <w:r w:rsidR="00C376C0">
        <w:t>un</w:t>
      </w:r>
      <w:r>
        <w:t xml:space="preserve"> service résidentiel </w:t>
      </w:r>
      <w:r w:rsidR="00852A13" w:rsidRPr="00C376C0">
        <w:t>parents</w:t>
      </w:r>
      <w:r w:rsidRPr="00C376C0">
        <w:t>-e</w:t>
      </w:r>
      <w:r>
        <w:t xml:space="preserve">nfant faute de place, alors que les demandes et situations qui nécessiteraient cette orientation sont très nombreuses. </w:t>
      </w:r>
    </w:p>
    <w:p w14:paraId="37A4C7CF" w14:textId="3ECF9AB3" w:rsidR="00DC7BF4" w:rsidRDefault="00F932FC" w:rsidP="00111EC2">
      <w:pPr>
        <w:pStyle w:val="Paragraphedeliste"/>
        <w:numPr>
          <w:ilvl w:val="1"/>
          <w:numId w:val="5"/>
        </w:numPr>
        <w:jc w:val="both"/>
      </w:pPr>
      <w:r>
        <w:t xml:space="preserve">Concernant les unités </w:t>
      </w:r>
      <w:r w:rsidR="00852A13">
        <w:t xml:space="preserve">parents-enfant </w:t>
      </w:r>
      <w:r>
        <w:t>existantes, celles-ci</w:t>
      </w:r>
      <w:r w:rsidR="00EE4AB4">
        <w:t xml:space="preserve"> sont trop éloignées</w:t>
      </w:r>
      <w:r>
        <w:t>, ce qui constitue un frein majeur car</w:t>
      </w:r>
      <w:r w:rsidR="00EE4AB4">
        <w:t xml:space="preserve"> l’accessibilité géographique est extrêmement importante </w:t>
      </w:r>
      <w:r>
        <w:t xml:space="preserve">pour </w:t>
      </w:r>
      <w:r w:rsidR="00C376C0">
        <w:t>l</w:t>
      </w:r>
      <w:r>
        <w:t xml:space="preserve">es familles dans cette période précoce du lien avec le bébé. Certaines </w:t>
      </w:r>
      <w:r>
        <w:lastRenderedPageBreak/>
        <w:t>de ces unités ont également des critères d’accès trop restrictif</w:t>
      </w:r>
      <w:r w:rsidR="00852A13">
        <w:t>s</w:t>
      </w:r>
      <w:r>
        <w:t xml:space="preserve"> (ex : présence </w:t>
      </w:r>
      <w:r w:rsidR="00852A13">
        <w:t xml:space="preserve">ou non </w:t>
      </w:r>
      <w:r>
        <w:t>d’un trouble psychique</w:t>
      </w:r>
      <w:r w:rsidR="00852A13">
        <w:t xml:space="preserve"> soigné, absence de handicap</w:t>
      </w:r>
      <w:r>
        <w:t>).</w:t>
      </w:r>
    </w:p>
    <w:p w14:paraId="01B41687" w14:textId="20C48C14" w:rsidR="006F78E1" w:rsidRDefault="006F78E1" w:rsidP="00111EC2">
      <w:pPr>
        <w:pStyle w:val="Paragraphedeliste"/>
        <w:numPr>
          <w:ilvl w:val="1"/>
          <w:numId w:val="5"/>
        </w:numPr>
        <w:jc w:val="both"/>
      </w:pPr>
      <w:r>
        <w:t>La durée des séjours en maternité étant réduite, cela limite</w:t>
      </w:r>
      <w:r w:rsidR="009768D7">
        <w:t xml:space="preserve"> l’identification des situations complexes et difficiles et</w:t>
      </w:r>
      <w:r>
        <w:t xml:space="preserve"> </w:t>
      </w:r>
      <w:r w:rsidR="006F6CFE">
        <w:t>l</w:t>
      </w:r>
      <w:r>
        <w:t>e champ d’action du personnel des maternités pour soutenir les parents fragilisés</w:t>
      </w:r>
      <w:r w:rsidR="009768D7">
        <w:t xml:space="preserve"> dans les premiers moments et trouver les ressources appropriées.</w:t>
      </w:r>
    </w:p>
    <w:p w14:paraId="23C3375A" w14:textId="77777777" w:rsidR="0056730F" w:rsidRDefault="0056730F" w:rsidP="0056730F">
      <w:pPr>
        <w:pStyle w:val="Paragraphedeliste"/>
        <w:numPr>
          <w:ilvl w:val="0"/>
          <w:numId w:val="5"/>
        </w:numPr>
        <w:jc w:val="both"/>
      </w:pPr>
      <w:r>
        <w:t>Les carences sur le territoire hennuyer avaient déjà été pointées par les Commissions de Coordination de l’Aide aux Enfants Victimes de Maltraitance de la province ces dernières années.</w:t>
      </w:r>
    </w:p>
    <w:p w14:paraId="44FC9960" w14:textId="64C7236E" w:rsidR="00BF0A28" w:rsidRPr="00BF0A28" w:rsidRDefault="00C30758" w:rsidP="00CD42B1">
      <w:pPr>
        <w:jc w:val="both"/>
        <w:rPr>
          <w:b/>
          <w:u w:val="single"/>
        </w:rPr>
      </w:pPr>
      <w:r>
        <w:rPr>
          <w:b/>
          <w:u w:val="single"/>
        </w:rPr>
        <w:t>Type</w:t>
      </w:r>
      <w:r w:rsidR="00230EB0">
        <w:rPr>
          <w:b/>
          <w:u w:val="single"/>
        </w:rPr>
        <w:t>s</w:t>
      </w:r>
      <w:r>
        <w:rPr>
          <w:b/>
          <w:u w:val="single"/>
        </w:rPr>
        <w:t xml:space="preserve"> de projets recherchés</w:t>
      </w:r>
    </w:p>
    <w:p w14:paraId="48917163" w14:textId="2A976444" w:rsidR="00AA4536" w:rsidRDefault="00AA4536" w:rsidP="00CD42B1">
      <w:pPr>
        <w:jc w:val="both"/>
      </w:pPr>
      <w:r>
        <w:t>L</w:t>
      </w:r>
      <w:r w:rsidRPr="00AA4536">
        <w:t xml:space="preserve">'objectif </w:t>
      </w:r>
      <w:r>
        <w:t xml:space="preserve">de cet appel à manifestation d’intérêt </w:t>
      </w:r>
      <w:r w:rsidRPr="00AA4536">
        <w:t>est de renforcer l’offre d’accompagnement du lien précoce parents-bébé sur le Hainaut aux niveaux résidentiel, de l’accueil de jour, et ambulatoire/mobile. L’appel vise donc à mobiliser des partenaires, tant financiers que cliniques, désireux de rejoindre le groupe de travail pour se concerter, se coordonner et mutualiser leurs ressources en vue de développer une nouvelle offre.</w:t>
      </w:r>
    </w:p>
    <w:p w14:paraId="2994E2E0" w14:textId="189C8B1C" w:rsidR="00BF0A28" w:rsidRDefault="00BF0A28" w:rsidP="00CD42B1">
      <w:pPr>
        <w:jc w:val="both"/>
      </w:pPr>
      <w:r>
        <w:t xml:space="preserve">Description </w:t>
      </w:r>
      <w:r w:rsidR="00911ADB">
        <w:t>de l</w:t>
      </w:r>
      <w:r w:rsidR="00844766">
        <w:t>’offre idéale à développer</w:t>
      </w:r>
      <w:r>
        <w:t xml:space="preserve"> : </w:t>
      </w:r>
    </w:p>
    <w:p w14:paraId="4FD06D89" w14:textId="28AF1C98" w:rsidR="00911ADB" w:rsidRDefault="00A005B4" w:rsidP="00CD42B1">
      <w:pPr>
        <w:pStyle w:val="Paragraphedeliste"/>
        <w:numPr>
          <w:ilvl w:val="0"/>
          <w:numId w:val="1"/>
        </w:numPr>
        <w:jc w:val="both"/>
      </w:pPr>
      <w:r>
        <w:t xml:space="preserve">Offre adaptable aux besoins du public </w:t>
      </w:r>
      <w:r w:rsidRPr="00BC6EFC">
        <w:t>rencontré</w:t>
      </w:r>
      <w:r w:rsidR="00911ADB">
        <w:t xml:space="preserve"> via l’activation de plusieurs services : </w:t>
      </w:r>
      <w:r w:rsidR="00AA4536">
        <w:t xml:space="preserve">(1) </w:t>
      </w:r>
      <w:r w:rsidR="00911ADB">
        <w:t xml:space="preserve">hébergement </w:t>
      </w:r>
      <w:r>
        <w:t xml:space="preserve">(de type </w:t>
      </w:r>
      <w:r w:rsidR="009E0F94">
        <w:t>résidentiel</w:t>
      </w:r>
      <w:r w:rsidR="00BC6EFC">
        <w:t>)</w:t>
      </w:r>
      <w:r w:rsidR="00AA4536">
        <w:t>, (2)</w:t>
      </w:r>
      <w:r w:rsidR="00BC6EFC">
        <w:t xml:space="preserve"> accueil de jour</w:t>
      </w:r>
      <w:r w:rsidR="00AA4536">
        <w:t>, (3)</w:t>
      </w:r>
      <w:r w:rsidR="00495629">
        <w:t xml:space="preserve"> </w:t>
      </w:r>
      <w:r w:rsidR="00BC6EFC" w:rsidRPr="00783085">
        <w:t>accompagnement</w:t>
      </w:r>
      <w:r>
        <w:t xml:space="preserve"> au domicile</w:t>
      </w:r>
      <w:r w:rsidR="00495629">
        <w:t xml:space="preserve"> et/ou ambulatoire</w:t>
      </w:r>
      <w:r>
        <w:t>.</w:t>
      </w:r>
    </w:p>
    <w:p w14:paraId="0A070986" w14:textId="77777777" w:rsidR="00A005B4" w:rsidRDefault="00A005B4" w:rsidP="00CD42B1">
      <w:pPr>
        <w:pStyle w:val="Paragraphedeliste"/>
        <w:jc w:val="both"/>
      </w:pPr>
    </w:p>
    <w:p w14:paraId="4B050A9C" w14:textId="77777777" w:rsidR="00A005B4" w:rsidRDefault="00A005B4" w:rsidP="00CD42B1">
      <w:pPr>
        <w:pStyle w:val="Paragraphedeliste"/>
        <w:numPr>
          <w:ilvl w:val="0"/>
          <w:numId w:val="1"/>
        </w:numPr>
        <w:jc w:val="both"/>
      </w:pPr>
      <w:r>
        <w:t>Ces 3 offres sont directement et indépendamment activables.</w:t>
      </w:r>
    </w:p>
    <w:p w14:paraId="1B74CD9A" w14:textId="77777777" w:rsidR="00A005B4" w:rsidRDefault="00A005B4" w:rsidP="00CD42B1">
      <w:pPr>
        <w:pStyle w:val="Paragraphedeliste"/>
        <w:jc w:val="both"/>
      </w:pPr>
    </w:p>
    <w:p w14:paraId="6B0058FF" w14:textId="678E39E1" w:rsidR="00A005B4" w:rsidRDefault="00A005B4" w:rsidP="00CD42B1">
      <w:pPr>
        <w:pStyle w:val="Paragraphedeliste"/>
        <w:numPr>
          <w:ilvl w:val="0"/>
          <w:numId w:val="1"/>
        </w:numPr>
        <w:jc w:val="both"/>
      </w:pPr>
      <w:r>
        <w:t xml:space="preserve">Objectifs de </w:t>
      </w:r>
      <w:r w:rsidR="0068011A">
        <w:t>l’accompagnement</w:t>
      </w:r>
      <w:r>
        <w:t> : évaluer</w:t>
      </w:r>
      <w:r w:rsidR="00783085">
        <w:t xml:space="preserve"> et</w:t>
      </w:r>
      <w:r>
        <w:t xml:space="preserve"> </w:t>
      </w:r>
      <w:r w:rsidR="00783085">
        <w:t>soutenir la</w:t>
      </w:r>
      <w:r>
        <w:t xml:space="preserve"> construct</w:t>
      </w:r>
      <w:r w:rsidR="00C16B19">
        <w:t xml:space="preserve">ion </w:t>
      </w:r>
      <w:r w:rsidR="00BB45A4">
        <w:t>d’un</w:t>
      </w:r>
      <w:r w:rsidR="00C16B19">
        <w:t xml:space="preserve"> </w:t>
      </w:r>
      <w:r>
        <w:t>lien parents-enfant</w:t>
      </w:r>
      <w:r w:rsidR="00BB45A4">
        <w:t xml:space="preserve"> de qualité</w:t>
      </w:r>
      <w:r w:rsidR="00C376C0">
        <w:t>.</w:t>
      </w:r>
    </w:p>
    <w:p w14:paraId="0763167E" w14:textId="77777777" w:rsidR="00A005B4" w:rsidRDefault="00A005B4" w:rsidP="00CD42B1">
      <w:pPr>
        <w:pStyle w:val="Paragraphedeliste"/>
        <w:jc w:val="both"/>
      </w:pPr>
    </w:p>
    <w:p w14:paraId="7F6289F4" w14:textId="77777777" w:rsidR="00A005B4" w:rsidRDefault="00A005B4" w:rsidP="00CD42B1">
      <w:pPr>
        <w:pStyle w:val="Paragraphedeliste"/>
        <w:numPr>
          <w:ilvl w:val="0"/>
          <w:numId w:val="1"/>
        </w:numPr>
        <w:jc w:val="both"/>
      </w:pPr>
      <w:r>
        <w:t>Localisation c</w:t>
      </w:r>
      <w:r w:rsidR="00BF0A28">
        <w:t>entrale sur</w:t>
      </w:r>
      <w:r w:rsidR="00911ADB">
        <w:t xml:space="preserve"> la p</w:t>
      </w:r>
      <w:r w:rsidR="00BF0A28">
        <w:t>rovince</w:t>
      </w:r>
      <w:r w:rsidR="00911ADB">
        <w:t xml:space="preserve"> du</w:t>
      </w:r>
      <w:r w:rsidR="00BF0A28">
        <w:t xml:space="preserve"> Hainaut</w:t>
      </w:r>
      <w:r w:rsidR="00141D84">
        <w:t xml:space="preserve"> pour </w:t>
      </w:r>
      <w:r>
        <w:t xml:space="preserve">la </w:t>
      </w:r>
      <w:r w:rsidR="00141D84">
        <w:t>structure</w:t>
      </w:r>
      <w:r w:rsidR="00C16B19">
        <w:t xml:space="preserve"> thérapeutique résidentielle </w:t>
      </w:r>
      <w:r w:rsidR="00141D84">
        <w:t xml:space="preserve">– </w:t>
      </w:r>
      <w:r w:rsidR="00C16B19">
        <w:t>répartition</w:t>
      </w:r>
      <w:r w:rsidR="00141D84">
        <w:t xml:space="preserve"> des centres de jour</w:t>
      </w:r>
      <w:r w:rsidR="00C16B19">
        <w:t xml:space="preserve"> sur la Province</w:t>
      </w:r>
      <w:r w:rsidR="00141D84">
        <w:t xml:space="preserve"> pour </w:t>
      </w:r>
      <w:r>
        <w:t>accroître l’</w:t>
      </w:r>
      <w:r w:rsidR="00141D84">
        <w:t>accessibilité</w:t>
      </w:r>
      <w:r>
        <w:t xml:space="preserve"> de ceux-ci.</w:t>
      </w:r>
    </w:p>
    <w:p w14:paraId="02535FF6" w14:textId="77777777" w:rsidR="00A005B4" w:rsidRDefault="00A005B4" w:rsidP="00CD42B1">
      <w:pPr>
        <w:pStyle w:val="Paragraphedeliste"/>
        <w:jc w:val="both"/>
      </w:pPr>
    </w:p>
    <w:p w14:paraId="53951FD5" w14:textId="77777777" w:rsidR="00BF0A28" w:rsidRDefault="007A6CEC" w:rsidP="00CD42B1">
      <w:pPr>
        <w:pStyle w:val="Paragraphedeliste"/>
        <w:numPr>
          <w:ilvl w:val="0"/>
          <w:numId w:val="1"/>
        </w:numPr>
        <w:jc w:val="both"/>
      </w:pPr>
      <w:r>
        <w:t>Offre adaptée aux besoins :</w:t>
      </w:r>
    </w:p>
    <w:p w14:paraId="1AF30274" w14:textId="29F2A897" w:rsidR="00141D84" w:rsidRDefault="00C16B19" w:rsidP="00CD42B1">
      <w:pPr>
        <w:pStyle w:val="Paragraphedeliste"/>
        <w:jc w:val="both"/>
      </w:pPr>
      <w:r>
        <w:t>Le c</w:t>
      </w:r>
      <w:r w:rsidR="00246ACB">
        <w:t xml:space="preserve">ontinuum dans </w:t>
      </w:r>
      <w:r w:rsidR="0068011A">
        <w:t>l’accompagnement</w:t>
      </w:r>
      <w:r w:rsidR="00246ACB">
        <w:t> </w:t>
      </w:r>
      <w:r>
        <w:t xml:space="preserve">est pensé </w:t>
      </w:r>
      <w:r w:rsidR="00246ACB">
        <w:t>:</w:t>
      </w:r>
      <w:r>
        <w:t xml:space="preserve"> </w:t>
      </w:r>
      <w:r w:rsidR="00BB45A4">
        <w:t>l</w:t>
      </w:r>
      <w:r>
        <w:t>’articulation entre ces 3 offres est indispensable (</w:t>
      </w:r>
      <w:r w:rsidR="00495629">
        <w:t xml:space="preserve">hébergement (de type hospitalisation) – accueil de jour – </w:t>
      </w:r>
      <w:r w:rsidR="00495629" w:rsidRPr="00783085">
        <w:t>accompagnement</w:t>
      </w:r>
      <w:r w:rsidR="00495629">
        <w:t xml:space="preserve"> au domicile et/ou ambulatoire</w:t>
      </w:r>
      <w:r>
        <w:t>).</w:t>
      </w:r>
    </w:p>
    <w:p w14:paraId="77B1DEF9" w14:textId="77777777" w:rsidR="00A005B4" w:rsidRDefault="00A005B4" w:rsidP="00CD42B1">
      <w:pPr>
        <w:pStyle w:val="Paragraphedeliste"/>
        <w:jc w:val="both"/>
      </w:pPr>
    </w:p>
    <w:p w14:paraId="7DC3F78E" w14:textId="77777777" w:rsidR="00C16B19" w:rsidRDefault="00A005B4" w:rsidP="00CD42B1">
      <w:pPr>
        <w:pStyle w:val="Paragraphedeliste"/>
        <w:numPr>
          <w:ilvl w:val="0"/>
          <w:numId w:val="1"/>
        </w:numPr>
        <w:jc w:val="both"/>
      </w:pPr>
      <w:r w:rsidRPr="009529C4">
        <w:rPr>
          <w:u w:val="single"/>
        </w:rPr>
        <w:t>Public-cible</w:t>
      </w:r>
      <w:r>
        <w:t xml:space="preserve"> : </w:t>
      </w:r>
      <w:r w:rsidR="009529C4">
        <w:t>risque de fragilité du lien, pathologie du lien</w:t>
      </w:r>
    </w:p>
    <w:p w14:paraId="61FD0196" w14:textId="055AF186" w:rsidR="009529C4" w:rsidRDefault="009529C4" w:rsidP="00CD42B1">
      <w:pPr>
        <w:pStyle w:val="Paragraphedeliste"/>
        <w:jc w:val="both"/>
      </w:pPr>
      <w:r>
        <w:t>Facteurs de risque, donnés à titre d’exemple</w:t>
      </w:r>
      <w:r w:rsidR="00230EB0">
        <w:t>s :</w:t>
      </w:r>
    </w:p>
    <w:p w14:paraId="4232D333" w14:textId="77777777" w:rsidR="005C49E7" w:rsidRDefault="00C16B19" w:rsidP="00C376C0">
      <w:pPr>
        <w:pStyle w:val="Paragraphedeliste"/>
        <w:numPr>
          <w:ilvl w:val="0"/>
          <w:numId w:val="8"/>
        </w:numPr>
        <w:jc w:val="both"/>
      </w:pPr>
      <w:r>
        <w:t xml:space="preserve">Du côté de la </w:t>
      </w:r>
      <w:r w:rsidR="00A005B4">
        <w:t>structure familiale</w:t>
      </w:r>
      <w:r>
        <w:t> :</w:t>
      </w:r>
      <w:r w:rsidR="009529C4">
        <w:t xml:space="preserve"> violences intra-familiales,</w:t>
      </w:r>
      <w:r w:rsidR="009529C4" w:rsidRPr="009529C4">
        <w:t xml:space="preserve"> </w:t>
      </w:r>
      <w:r w:rsidR="009529C4">
        <w:t xml:space="preserve">manque de ressources socio-familiales adéquates, </w:t>
      </w:r>
      <w:r w:rsidR="0048570D">
        <w:t>etc.</w:t>
      </w:r>
    </w:p>
    <w:p w14:paraId="32DD2119" w14:textId="77777777" w:rsidR="00BF0A28" w:rsidRPr="00C16B19" w:rsidRDefault="00BC6EFC" w:rsidP="00C376C0">
      <w:pPr>
        <w:pStyle w:val="Paragraphedeliste"/>
        <w:numPr>
          <w:ilvl w:val="0"/>
          <w:numId w:val="8"/>
        </w:numPr>
        <w:jc w:val="both"/>
      </w:pPr>
      <w:r w:rsidRPr="00C16B19">
        <w:t>D</w:t>
      </w:r>
      <w:r w:rsidR="005C49E7" w:rsidRPr="00C16B19">
        <w:t>u côté des parents :</w:t>
      </w:r>
      <w:r w:rsidR="00C16B19" w:rsidRPr="00C16B19">
        <w:t xml:space="preserve"> </w:t>
      </w:r>
      <w:r w:rsidR="00246ACB" w:rsidRPr="00C16B19">
        <w:t>grossesses adolescentes, retard mental</w:t>
      </w:r>
      <w:r w:rsidR="0048570D">
        <w:t xml:space="preserve"> léger</w:t>
      </w:r>
      <w:r w:rsidR="00246ACB" w:rsidRPr="00C16B19">
        <w:t>, fragilité psychique</w:t>
      </w:r>
      <w:r w:rsidRPr="00C16B19">
        <w:t xml:space="preserve">, </w:t>
      </w:r>
      <w:r w:rsidR="009529C4">
        <w:t>assuétudes,</w:t>
      </w:r>
      <w:r w:rsidR="009529C4" w:rsidRPr="00C16B19">
        <w:t xml:space="preserve"> </w:t>
      </w:r>
      <w:r w:rsidRPr="00C16B19">
        <w:t>etc.</w:t>
      </w:r>
    </w:p>
    <w:p w14:paraId="684B8031" w14:textId="77777777" w:rsidR="005C49E7" w:rsidRDefault="00BC6EFC" w:rsidP="00C376C0">
      <w:pPr>
        <w:pStyle w:val="Paragraphedeliste"/>
        <w:numPr>
          <w:ilvl w:val="0"/>
          <w:numId w:val="8"/>
        </w:numPr>
        <w:jc w:val="both"/>
      </w:pPr>
      <w:r w:rsidRPr="00C16B19">
        <w:t>D</w:t>
      </w:r>
      <w:r w:rsidR="005C49E7" w:rsidRPr="00C16B19">
        <w:t>u côté du bébé : prématurité, handicap</w:t>
      </w:r>
      <w:r w:rsidRPr="00C16B19">
        <w:t>, etc.</w:t>
      </w:r>
    </w:p>
    <w:p w14:paraId="3381B5E9" w14:textId="77777777" w:rsidR="00826858" w:rsidRDefault="00826858" w:rsidP="00CD42B1">
      <w:pPr>
        <w:pStyle w:val="Paragraphedeliste"/>
        <w:jc w:val="both"/>
      </w:pPr>
    </w:p>
    <w:p w14:paraId="122C8AE2" w14:textId="77777777" w:rsidR="00A005B4" w:rsidRDefault="00A005B4" w:rsidP="00CD42B1">
      <w:pPr>
        <w:pStyle w:val="Paragraphedeliste"/>
        <w:numPr>
          <w:ilvl w:val="0"/>
          <w:numId w:val="1"/>
        </w:numPr>
        <w:jc w:val="both"/>
      </w:pPr>
      <w:r>
        <w:t>A</w:t>
      </w:r>
      <w:r w:rsidR="009529C4">
        <w:t>ccompagnement</w:t>
      </w:r>
      <w:r w:rsidR="00246ACB">
        <w:t xml:space="preserve"> </w:t>
      </w:r>
      <w:r>
        <w:t xml:space="preserve">dès la grossesse et </w:t>
      </w:r>
      <w:r w:rsidR="00246ACB">
        <w:t>jusqu’aux 3 ans de l’enfant</w:t>
      </w:r>
    </w:p>
    <w:p w14:paraId="51D8AE68" w14:textId="77777777" w:rsidR="00A005B4" w:rsidRDefault="00A005B4" w:rsidP="00CD42B1">
      <w:pPr>
        <w:pStyle w:val="Paragraphedeliste"/>
        <w:jc w:val="both"/>
      </w:pPr>
    </w:p>
    <w:p w14:paraId="00A7AF5D" w14:textId="77777777" w:rsidR="0035094E" w:rsidRDefault="00A005B4" w:rsidP="00CD42B1">
      <w:pPr>
        <w:pStyle w:val="Paragraphedeliste"/>
        <w:numPr>
          <w:ilvl w:val="0"/>
          <w:numId w:val="1"/>
        </w:numPr>
        <w:jc w:val="both"/>
      </w:pPr>
      <w:r>
        <w:t>E</w:t>
      </w:r>
      <w:r w:rsidR="00367AB0">
        <w:t xml:space="preserve">quipe </w:t>
      </w:r>
      <w:r>
        <w:t>psycho-médico-sociale</w:t>
      </w:r>
      <w:r w:rsidR="00367AB0">
        <w:t xml:space="preserve"> spéci</w:t>
      </w:r>
      <w:r w:rsidR="009529C4">
        <w:t>alisée dans la problématique du lien parents-enfant</w:t>
      </w:r>
      <w:r w:rsidR="0035094E">
        <w:t xml:space="preserve"> adoptant une posture de travail à partir des compétences des parents et de l’observation et des besoins de l’enfant</w:t>
      </w:r>
    </w:p>
    <w:p w14:paraId="3BFF459F" w14:textId="77777777" w:rsidR="00367AB0" w:rsidRDefault="00367AB0" w:rsidP="00CD42B1">
      <w:pPr>
        <w:pStyle w:val="Paragraphedeliste"/>
        <w:jc w:val="both"/>
      </w:pPr>
    </w:p>
    <w:p w14:paraId="75A57587" w14:textId="5E08E6EB" w:rsidR="0019044C" w:rsidRDefault="0019044C" w:rsidP="00CD42B1">
      <w:pPr>
        <w:jc w:val="both"/>
      </w:pPr>
      <w:r>
        <w:t xml:space="preserve">Remarque : cette </w:t>
      </w:r>
      <w:r w:rsidRPr="00495629">
        <w:t>combinaison des 3 offres (</w:t>
      </w:r>
      <w:r w:rsidR="00495629" w:rsidRPr="00495629">
        <w:t xml:space="preserve">hébergement (de type </w:t>
      </w:r>
      <w:r w:rsidR="009E0F94">
        <w:t>résidentiel</w:t>
      </w:r>
      <w:r w:rsidR="00495629" w:rsidRPr="00495629">
        <w:t>) – accueil de jour – accompagnement au domicile et/ou ambulatoire</w:t>
      </w:r>
      <w:r w:rsidR="0086485B" w:rsidRPr="00495629">
        <w:t>) apparaît comme la combinaison</w:t>
      </w:r>
      <w:r w:rsidRPr="00495629">
        <w:t xml:space="preserve"> idéale</w:t>
      </w:r>
      <w:r w:rsidR="00743020" w:rsidRPr="00495629">
        <w:t>,</w:t>
      </w:r>
      <w:r w:rsidRPr="00495629">
        <w:t xml:space="preserve"> mais de</w:t>
      </w:r>
      <w:r w:rsidR="0086485B" w:rsidRPr="00495629">
        <w:t>s réponses peuvent être apportées</w:t>
      </w:r>
      <w:r w:rsidRPr="00495629">
        <w:t xml:space="preserve"> pour </w:t>
      </w:r>
      <w:r w:rsidR="00A005B4" w:rsidRPr="00495629">
        <w:t>l’une de ces offres, indépendamment des autres.</w:t>
      </w:r>
    </w:p>
    <w:p w14:paraId="18ABF77D" w14:textId="77777777" w:rsidR="00C30758" w:rsidRDefault="00C30758" w:rsidP="00CD42B1">
      <w:pPr>
        <w:jc w:val="both"/>
      </w:pPr>
    </w:p>
    <w:p w14:paraId="184237E6" w14:textId="418193DD" w:rsidR="00C30758" w:rsidRPr="00A005B4" w:rsidRDefault="00C30758" w:rsidP="00CD42B1">
      <w:pPr>
        <w:jc w:val="both"/>
        <w:rPr>
          <w:b/>
          <w:u w:val="single"/>
        </w:rPr>
      </w:pPr>
      <w:r w:rsidRPr="00A005B4">
        <w:rPr>
          <w:b/>
          <w:u w:val="single"/>
        </w:rPr>
        <w:t>Critères d</w:t>
      </w:r>
      <w:r w:rsidR="00AF064A">
        <w:rPr>
          <w:b/>
          <w:u w:val="single"/>
        </w:rPr>
        <w:t>emandés :</w:t>
      </w:r>
    </w:p>
    <w:p w14:paraId="3F6742F4" w14:textId="6D7838D9" w:rsidR="00C30758" w:rsidRDefault="00C30758" w:rsidP="00CD42B1">
      <w:pPr>
        <w:jc w:val="both"/>
      </w:pPr>
      <w:r>
        <w:t>Pour être recevable, un</w:t>
      </w:r>
      <w:r w:rsidR="00AF064A">
        <w:t>e manifestation d’intérêt</w:t>
      </w:r>
      <w:r>
        <w:t xml:space="preserve"> doit :</w:t>
      </w:r>
    </w:p>
    <w:p w14:paraId="5EE7B63E" w14:textId="4871FB1C" w:rsidR="00171AD5" w:rsidRDefault="00D609A2" w:rsidP="00CD42B1">
      <w:pPr>
        <w:pStyle w:val="Paragraphedeliste"/>
        <w:numPr>
          <w:ilvl w:val="0"/>
          <w:numId w:val="1"/>
        </w:numPr>
        <w:jc w:val="both"/>
      </w:pPr>
      <w:r w:rsidRPr="00495629">
        <w:t>Être</w:t>
      </w:r>
      <w:r w:rsidR="00495629">
        <w:t xml:space="preserve"> en lien avec les besoins et objectifs énoncés</w:t>
      </w:r>
      <w:r w:rsidR="00A005B4">
        <w:t> </w:t>
      </w:r>
      <w:r w:rsidR="00AF064A">
        <w:t>ci-dessus</w:t>
      </w:r>
      <w:r w:rsidR="00711D0F">
        <w:t>,</w:t>
      </w:r>
      <w:r w:rsidR="00AF064A">
        <w:t xml:space="preserve"> </w:t>
      </w:r>
    </w:p>
    <w:p w14:paraId="01C9CF74" w14:textId="77777777" w:rsidR="00AF064A" w:rsidRDefault="00AF064A" w:rsidP="00CD42B1">
      <w:pPr>
        <w:pStyle w:val="Paragraphedeliste"/>
        <w:jc w:val="both"/>
      </w:pPr>
    </w:p>
    <w:p w14:paraId="7A475D69" w14:textId="6D0DE0B2" w:rsidR="008446D6" w:rsidRDefault="00AF064A" w:rsidP="00CD42B1">
      <w:pPr>
        <w:pStyle w:val="Paragraphedeliste"/>
        <w:numPr>
          <w:ilvl w:val="0"/>
          <w:numId w:val="1"/>
        </w:numPr>
        <w:jc w:val="both"/>
      </w:pPr>
      <w:r w:rsidRPr="0035094E">
        <w:t>Être</w:t>
      </w:r>
      <w:r w:rsidR="00C30758" w:rsidRPr="0035094E">
        <w:t xml:space="preserve"> porté par </w:t>
      </w:r>
      <w:r w:rsidR="008446D6" w:rsidRPr="0035094E">
        <w:t>un ou des</w:t>
      </w:r>
      <w:r w:rsidR="00171AD5">
        <w:t xml:space="preserve"> partenaires hainuyers</w:t>
      </w:r>
      <w:r w:rsidR="00711D0F">
        <w:t>,</w:t>
      </w:r>
    </w:p>
    <w:p w14:paraId="1ED76CC6" w14:textId="77777777" w:rsidR="00171AD5" w:rsidRDefault="00171AD5" w:rsidP="00CD42B1">
      <w:pPr>
        <w:pStyle w:val="Paragraphedeliste"/>
        <w:jc w:val="both"/>
      </w:pPr>
    </w:p>
    <w:p w14:paraId="4974A37F" w14:textId="244B050F" w:rsidR="00171AD5" w:rsidRDefault="00171AD5" w:rsidP="00CD42B1">
      <w:pPr>
        <w:pStyle w:val="Paragraphedeliste"/>
        <w:numPr>
          <w:ilvl w:val="0"/>
          <w:numId w:val="1"/>
        </w:numPr>
        <w:jc w:val="both"/>
      </w:pPr>
      <w:r>
        <w:t>Décrire les apports financiers envisagés</w:t>
      </w:r>
      <w:r w:rsidR="00AF064A">
        <w:t xml:space="preserve"> éventuels</w:t>
      </w:r>
      <w:r w:rsidR="00711D0F">
        <w:t>,</w:t>
      </w:r>
    </w:p>
    <w:p w14:paraId="1AB1287D" w14:textId="77777777" w:rsidR="0035094E" w:rsidRPr="0035094E" w:rsidRDefault="0035094E" w:rsidP="00CD42B1">
      <w:pPr>
        <w:pStyle w:val="Paragraphedeliste"/>
        <w:jc w:val="both"/>
      </w:pPr>
    </w:p>
    <w:p w14:paraId="6577097A" w14:textId="57BB311F" w:rsidR="005F2FA4" w:rsidRDefault="0086485B" w:rsidP="005F2FA4">
      <w:pPr>
        <w:pStyle w:val="Paragraphedeliste"/>
        <w:numPr>
          <w:ilvl w:val="0"/>
          <w:numId w:val="1"/>
        </w:numPr>
        <w:jc w:val="both"/>
      </w:pPr>
      <w:r w:rsidRPr="0035094E">
        <w:t>D</w:t>
      </w:r>
      <w:r w:rsidR="00DA3D95" w:rsidRPr="0035094E">
        <w:t>émontrer d’une v</w:t>
      </w:r>
      <w:r w:rsidR="008446D6" w:rsidRPr="0035094E">
        <w:t xml:space="preserve">olonté de co-construction avec un comité d’accompagnement </w:t>
      </w:r>
      <w:r w:rsidR="00D609A2">
        <w:t>i</w:t>
      </w:r>
      <w:r w:rsidR="008446D6" w:rsidRPr="0035094E">
        <w:t>ntersectoriel</w:t>
      </w:r>
      <w:r w:rsidR="00711D0F">
        <w:t>,</w:t>
      </w:r>
    </w:p>
    <w:p w14:paraId="1B66AE0C" w14:textId="77777777" w:rsidR="005F2FA4" w:rsidRPr="0035094E" w:rsidRDefault="005F2FA4" w:rsidP="005F2FA4">
      <w:pPr>
        <w:pStyle w:val="Paragraphedeliste"/>
        <w:jc w:val="both"/>
      </w:pPr>
    </w:p>
    <w:p w14:paraId="5C098FFA" w14:textId="66D2DBC5" w:rsidR="00C30758" w:rsidRDefault="00AF064A" w:rsidP="00CD42B1">
      <w:pPr>
        <w:pStyle w:val="Paragraphedeliste"/>
        <w:numPr>
          <w:ilvl w:val="0"/>
          <w:numId w:val="1"/>
        </w:numPr>
        <w:jc w:val="both"/>
      </w:pPr>
      <w:r>
        <w:t>Être</w:t>
      </w:r>
      <w:r w:rsidR="00230EB0">
        <w:t xml:space="preserve"> introduit</w:t>
      </w:r>
      <w:r w:rsidR="0035094E" w:rsidRPr="0035094E">
        <w:t xml:space="preserve"> dans les délais</w:t>
      </w:r>
    </w:p>
    <w:p w14:paraId="7A1EDC82" w14:textId="54FEA1AD" w:rsidR="00171AD5" w:rsidRDefault="00171AD5" w:rsidP="00CD42B1">
      <w:pPr>
        <w:jc w:val="both"/>
        <w:rPr>
          <w:b/>
        </w:rPr>
      </w:pPr>
    </w:p>
    <w:p w14:paraId="478D4C27" w14:textId="2D1CD155" w:rsidR="005F2FA4" w:rsidRPr="005F2FA4" w:rsidRDefault="005F2FA4" w:rsidP="00CD42B1">
      <w:pPr>
        <w:jc w:val="both"/>
        <w:rPr>
          <w:b/>
          <w:u w:val="single"/>
        </w:rPr>
      </w:pPr>
      <w:r>
        <w:rPr>
          <w:b/>
          <w:u w:val="single"/>
        </w:rPr>
        <w:t>Déposer une m</w:t>
      </w:r>
      <w:r w:rsidRPr="005F2FA4">
        <w:rPr>
          <w:b/>
          <w:u w:val="single"/>
        </w:rPr>
        <w:t>anifestation d’intérêt :</w:t>
      </w:r>
    </w:p>
    <w:p w14:paraId="702A05CF" w14:textId="2C557FAA" w:rsidR="005F2FA4" w:rsidRPr="00C30758" w:rsidRDefault="005F2FA4" w:rsidP="005F2FA4">
      <w:pPr>
        <w:jc w:val="both"/>
      </w:pPr>
      <w:r w:rsidRPr="00C30758">
        <w:t xml:space="preserve">Date limite pour rentrer </w:t>
      </w:r>
      <w:r>
        <w:t xml:space="preserve">une </w:t>
      </w:r>
      <w:r w:rsidRPr="00C30758">
        <w:t>manifestation d’intérêt</w:t>
      </w:r>
      <w:r>
        <w:t xml:space="preserve"> : </w:t>
      </w:r>
      <w:r w:rsidR="00B86C89">
        <w:rPr>
          <w:u w:val="single"/>
        </w:rPr>
        <w:t>1</w:t>
      </w:r>
      <w:r w:rsidR="00711D0F">
        <w:rPr>
          <w:u w:val="single"/>
        </w:rPr>
        <w:t>4</w:t>
      </w:r>
      <w:r w:rsidR="00B86C89">
        <w:rPr>
          <w:u w:val="single"/>
        </w:rPr>
        <w:t xml:space="preserve"> octobre</w:t>
      </w:r>
      <w:r w:rsidRPr="005F2FA4">
        <w:rPr>
          <w:u w:val="single"/>
        </w:rPr>
        <w:t xml:space="preserve"> 2022</w:t>
      </w:r>
    </w:p>
    <w:p w14:paraId="29C2F51A" w14:textId="03045EF6" w:rsidR="005F2FA4" w:rsidRDefault="005F2FA4" w:rsidP="00CD42B1">
      <w:pPr>
        <w:jc w:val="both"/>
        <w:rPr>
          <w:bCs/>
        </w:rPr>
      </w:pPr>
      <w:r w:rsidRPr="005F2FA4">
        <w:rPr>
          <w:bCs/>
        </w:rPr>
        <w:t xml:space="preserve">A envoyer </w:t>
      </w:r>
      <w:r>
        <w:rPr>
          <w:bCs/>
        </w:rPr>
        <w:t>à</w:t>
      </w:r>
      <w:r w:rsidRPr="005F2FA4">
        <w:rPr>
          <w:bCs/>
        </w:rPr>
        <w:t xml:space="preserve"> </w:t>
      </w:r>
      <w:hyperlink r:id="rId9" w:history="1">
        <w:r w:rsidR="00B86C89" w:rsidRPr="00E84488">
          <w:rPr>
            <w:rStyle w:val="Lienhypertexte"/>
            <w:bCs/>
          </w:rPr>
          <w:t>amandine.masuy@rheseau.be</w:t>
        </w:r>
      </w:hyperlink>
      <w:r w:rsidR="00B86C89">
        <w:rPr>
          <w:bCs/>
        </w:rPr>
        <w:t xml:space="preserve"> et </w:t>
      </w:r>
      <w:hyperlink r:id="rId10" w:history="1">
        <w:r w:rsidR="00B86C89" w:rsidRPr="00E84488">
          <w:rPr>
            <w:rStyle w:val="Lienhypertexte"/>
            <w:bCs/>
          </w:rPr>
          <w:t>colette.gadenne@rheseau.be</w:t>
        </w:r>
      </w:hyperlink>
      <w:r w:rsidR="00B86C89">
        <w:rPr>
          <w:bCs/>
        </w:rPr>
        <w:t xml:space="preserve"> </w:t>
      </w:r>
      <w:r>
        <w:rPr>
          <w:bCs/>
        </w:rPr>
        <w:t>avec la mention suivante : « Manifestation d’intérêt périnatalité »</w:t>
      </w:r>
    </w:p>
    <w:p w14:paraId="1DAB43E9" w14:textId="77777777" w:rsidR="001846B6" w:rsidRDefault="001846B6" w:rsidP="00CD42B1">
      <w:pPr>
        <w:jc w:val="both"/>
        <w:rPr>
          <w:bCs/>
        </w:rPr>
      </w:pPr>
    </w:p>
    <w:p w14:paraId="631B2E05" w14:textId="51BB68AB" w:rsidR="001846B6" w:rsidRPr="001846B6" w:rsidRDefault="001846B6" w:rsidP="00CD42B1">
      <w:pPr>
        <w:jc w:val="both"/>
        <w:rPr>
          <w:b/>
          <w:u w:val="single"/>
        </w:rPr>
      </w:pPr>
      <w:r w:rsidRPr="001846B6">
        <w:rPr>
          <w:b/>
          <w:u w:val="single"/>
        </w:rPr>
        <w:t xml:space="preserve">Renseignements : </w:t>
      </w:r>
    </w:p>
    <w:p w14:paraId="013D054B" w14:textId="77777777" w:rsidR="00711D0F" w:rsidRDefault="001846B6" w:rsidP="00CD42B1">
      <w:pPr>
        <w:jc w:val="both"/>
        <w:rPr>
          <w:bCs/>
        </w:rPr>
      </w:pPr>
      <w:r>
        <w:rPr>
          <w:bCs/>
        </w:rPr>
        <w:t xml:space="preserve">En l’absence de Mme Masuy, </w:t>
      </w:r>
      <w:r w:rsidR="00BA6488">
        <w:rPr>
          <w:bCs/>
        </w:rPr>
        <w:t xml:space="preserve">contacter </w:t>
      </w:r>
      <w:r>
        <w:rPr>
          <w:bCs/>
        </w:rPr>
        <w:t xml:space="preserve">Laure Raymond via l’adresse </w:t>
      </w:r>
      <w:hyperlink r:id="rId11" w:history="1">
        <w:r w:rsidRPr="00B6168D">
          <w:rPr>
            <w:rStyle w:val="Lienhypertexte"/>
            <w:bCs/>
          </w:rPr>
          <w:t>cli@rheseau.be</w:t>
        </w:r>
      </w:hyperlink>
      <w:r>
        <w:rPr>
          <w:bCs/>
        </w:rPr>
        <w:t xml:space="preserve"> ou 0460/97.59.82</w:t>
      </w:r>
      <w:r w:rsidR="00711D0F">
        <w:rPr>
          <w:bCs/>
        </w:rPr>
        <w:t xml:space="preserve"> (jusqu’au 19/07/2022). </w:t>
      </w:r>
    </w:p>
    <w:p w14:paraId="06FD3F11" w14:textId="63443939" w:rsidR="001846B6" w:rsidRPr="005F2FA4" w:rsidRDefault="00711D0F" w:rsidP="00CD42B1">
      <w:pPr>
        <w:jc w:val="both"/>
        <w:rPr>
          <w:bCs/>
        </w:rPr>
      </w:pPr>
      <w:r>
        <w:rPr>
          <w:bCs/>
        </w:rPr>
        <w:t xml:space="preserve">A partir de la mi-Août, contacter Madame Masuy via l’adresse </w:t>
      </w:r>
      <w:hyperlink r:id="rId12" w:history="1">
        <w:r w:rsidRPr="00E84488">
          <w:rPr>
            <w:rStyle w:val="Lienhypertexte"/>
            <w:bCs/>
          </w:rPr>
          <w:t>amandine.masuy@rheseau.be</w:t>
        </w:r>
      </w:hyperlink>
      <w:r>
        <w:rPr>
          <w:bCs/>
        </w:rPr>
        <w:t xml:space="preserve"> ou </w:t>
      </w:r>
      <w:r w:rsidRPr="00711D0F">
        <w:rPr>
          <w:bCs/>
        </w:rPr>
        <w:t>0471/81.35.32</w:t>
      </w:r>
      <w:r>
        <w:rPr>
          <w:bCs/>
        </w:rPr>
        <w:t>.</w:t>
      </w:r>
    </w:p>
    <w:p w14:paraId="0CFE5F0A" w14:textId="77777777" w:rsidR="00171AD5" w:rsidRDefault="00171AD5" w:rsidP="00CD42B1">
      <w:pPr>
        <w:jc w:val="both"/>
        <w:rPr>
          <w:b/>
        </w:rPr>
      </w:pPr>
    </w:p>
    <w:p w14:paraId="1590C732" w14:textId="77777777" w:rsidR="00171AD5" w:rsidRDefault="00171AD5" w:rsidP="00CD42B1">
      <w:pPr>
        <w:jc w:val="both"/>
        <w:rPr>
          <w:b/>
        </w:rPr>
      </w:pPr>
    </w:p>
    <w:p w14:paraId="6E36845B" w14:textId="77777777" w:rsidR="00171AD5" w:rsidRDefault="00171AD5" w:rsidP="00CD42B1">
      <w:pPr>
        <w:jc w:val="both"/>
        <w:rPr>
          <w:b/>
        </w:rPr>
      </w:pPr>
    </w:p>
    <w:p w14:paraId="3C8083EE" w14:textId="77777777" w:rsidR="00171AD5" w:rsidRDefault="00171AD5" w:rsidP="00CD42B1">
      <w:pPr>
        <w:jc w:val="both"/>
        <w:rPr>
          <w:b/>
        </w:rPr>
      </w:pPr>
    </w:p>
    <w:sectPr w:rsidR="00171AD5">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DB80D" w14:textId="77777777" w:rsidR="00175405" w:rsidRDefault="00175405" w:rsidP="005F2FA4">
      <w:pPr>
        <w:spacing w:after="0" w:line="240" w:lineRule="auto"/>
      </w:pPr>
      <w:r>
        <w:separator/>
      </w:r>
    </w:p>
  </w:endnote>
  <w:endnote w:type="continuationSeparator" w:id="0">
    <w:p w14:paraId="7235F7EA" w14:textId="77777777" w:rsidR="00175405" w:rsidRDefault="00175405" w:rsidP="005F2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750DE" w14:textId="77777777" w:rsidR="005F2FA4" w:rsidRPr="00231BE1" w:rsidRDefault="005F2FA4" w:rsidP="005F2FA4">
    <w:pPr>
      <w:pStyle w:val="Pieddepage"/>
      <w:jc w:val="center"/>
      <w:rPr>
        <w:sz w:val="20"/>
        <w:szCs w:val="20"/>
      </w:rPr>
    </w:pPr>
    <w:bookmarkStart w:id="0" w:name="_Hlk99527533"/>
    <w:r w:rsidRPr="00231BE1">
      <w:rPr>
        <w:b/>
        <w:bCs/>
        <w:color w:val="2F5496" w:themeColor="accent5" w:themeShade="BF"/>
        <w:sz w:val="20"/>
        <w:szCs w:val="20"/>
      </w:rPr>
      <w:t>R</w:t>
    </w:r>
    <w:r w:rsidRPr="00231BE1">
      <w:rPr>
        <w:sz w:val="20"/>
        <w:szCs w:val="20"/>
      </w:rPr>
      <w:t xml:space="preserve">éseau </w:t>
    </w:r>
    <w:r w:rsidRPr="00231BE1">
      <w:rPr>
        <w:b/>
        <w:bCs/>
        <w:color w:val="FF0000"/>
        <w:sz w:val="20"/>
        <w:szCs w:val="20"/>
      </w:rPr>
      <w:t>H</w:t>
    </w:r>
    <w:r w:rsidRPr="00231BE1">
      <w:rPr>
        <w:sz w:val="20"/>
        <w:szCs w:val="20"/>
      </w:rPr>
      <w:t>ainuyer pour l’</w:t>
    </w:r>
    <w:r w:rsidRPr="00231BE1">
      <w:rPr>
        <w:b/>
        <w:bCs/>
        <w:color w:val="2F5496" w:themeColor="accent5" w:themeShade="BF"/>
        <w:sz w:val="20"/>
        <w:szCs w:val="20"/>
      </w:rPr>
      <w:t>É</w:t>
    </w:r>
    <w:r w:rsidRPr="00231BE1">
      <w:rPr>
        <w:sz w:val="20"/>
        <w:szCs w:val="20"/>
      </w:rPr>
      <w:t xml:space="preserve">panouissement et la </w:t>
    </w:r>
    <w:r w:rsidRPr="00231BE1">
      <w:rPr>
        <w:b/>
        <w:bCs/>
        <w:color w:val="2F5496" w:themeColor="accent5" w:themeShade="BF"/>
        <w:sz w:val="20"/>
        <w:szCs w:val="20"/>
      </w:rPr>
      <w:t>S</w:t>
    </w:r>
    <w:r w:rsidRPr="00231BE1">
      <w:rPr>
        <w:sz w:val="20"/>
        <w:szCs w:val="20"/>
      </w:rPr>
      <w:t xml:space="preserve">anté mentale des </w:t>
    </w:r>
    <w:r w:rsidRPr="00231BE1">
      <w:rPr>
        <w:b/>
        <w:bCs/>
        <w:color w:val="2F5496" w:themeColor="accent5" w:themeShade="BF"/>
        <w:sz w:val="20"/>
        <w:szCs w:val="20"/>
      </w:rPr>
      <w:t>E</w:t>
    </w:r>
    <w:r w:rsidRPr="00231BE1">
      <w:rPr>
        <w:sz w:val="20"/>
        <w:szCs w:val="20"/>
      </w:rPr>
      <w:t xml:space="preserve">nfants, </w:t>
    </w:r>
    <w:r w:rsidRPr="00231BE1">
      <w:rPr>
        <w:b/>
        <w:bCs/>
        <w:color w:val="2F5496" w:themeColor="accent5" w:themeShade="BF"/>
        <w:sz w:val="20"/>
        <w:szCs w:val="20"/>
      </w:rPr>
      <w:t>A</w:t>
    </w:r>
    <w:r w:rsidRPr="00231BE1">
      <w:rPr>
        <w:sz w:val="20"/>
        <w:szCs w:val="20"/>
      </w:rPr>
      <w:t xml:space="preserve">dolescents et </w:t>
    </w:r>
    <w:r w:rsidRPr="00231BE1">
      <w:rPr>
        <w:b/>
        <w:bCs/>
        <w:color w:val="2F5496" w:themeColor="accent5" w:themeShade="BF"/>
        <w:sz w:val="20"/>
        <w:szCs w:val="20"/>
      </w:rPr>
      <w:t>U</w:t>
    </w:r>
    <w:r w:rsidRPr="00231BE1">
      <w:rPr>
        <w:sz w:val="20"/>
        <w:szCs w:val="20"/>
      </w:rPr>
      <w:t>sagers assimilés</w:t>
    </w:r>
  </w:p>
  <w:p w14:paraId="4AF628F1" w14:textId="1F618B5F" w:rsidR="005F2FA4" w:rsidRDefault="00175405" w:rsidP="004B0AB0">
    <w:pPr>
      <w:pStyle w:val="Pieddepage"/>
      <w:jc w:val="center"/>
    </w:pPr>
    <w:hyperlink r:id="rId1" w:history="1">
      <w:r w:rsidR="005F2FA4" w:rsidRPr="00BA1368">
        <w:rPr>
          <w:rStyle w:val="Lienhypertexte"/>
          <w:sz w:val="20"/>
          <w:szCs w:val="20"/>
        </w:rPr>
        <w:t>www.rheseau.be</w:t>
      </w:r>
    </w:hyperlink>
    <w:r w:rsidR="005F2FA4">
      <w:rPr>
        <w:noProof/>
      </w:rPr>
      <w:drawing>
        <wp:anchor distT="0" distB="0" distL="114300" distR="114300" simplePos="0" relativeHeight="251659264" behindDoc="0" locked="0" layoutInCell="1" allowOverlap="1" wp14:anchorId="4B9956DA" wp14:editId="54A5CCA0">
          <wp:simplePos x="0" y="0"/>
          <wp:positionH relativeFrom="page">
            <wp:align>left</wp:align>
          </wp:positionH>
          <wp:positionV relativeFrom="paragraph">
            <wp:posOffset>215265</wp:posOffset>
          </wp:positionV>
          <wp:extent cx="9864090" cy="389890"/>
          <wp:effectExtent l="0" t="0" r="381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64090" cy="389890"/>
                  </a:xfrm>
                  <a:prstGeom prst="rect">
                    <a:avLst/>
                  </a:prstGeom>
                  <a:noFill/>
                </pic:spPr>
              </pic:pic>
            </a:graphicData>
          </a:graphic>
          <wp14:sizeRelH relativeFrom="page">
            <wp14:pctWidth>0</wp14:pctWidth>
          </wp14:sizeRelH>
          <wp14:sizeRelV relativeFrom="page">
            <wp14:pctHeight>0</wp14:pctHeight>
          </wp14:sizeRelV>
        </wp:anchor>
      </w:drawing>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6719A" w14:textId="77777777" w:rsidR="00175405" w:rsidRDefault="00175405" w:rsidP="005F2FA4">
      <w:pPr>
        <w:spacing w:after="0" w:line="240" w:lineRule="auto"/>
      </w:pPr>
      <w:r>
        <w:separator/>
      </w:r>
    </w:p>
  </w:footnote>
  <w:footnote w:type="continuationSeparator" w:id="0">
    <w:p w14:paraId="2B846240" w14:textId="77777777" w:rsidR="00175405" w:rsidRDefault="00175405" w:rsidP="005F2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08F6" w14:textId="1BC7A632" w:rsidR="004B0AB0" w:rsidRDefault="004B0AB0" w:rsidP="00BA6488">
    <w:pPr>
      <w:pStyle w:val="En-tte"/>
      <w:jc w:val="right"/>
    </w:pPr>
    <w:r>
      <w:rPr>
        <w:noProof/>
      </w:rPr>
      <w:drawing>
        <wp:anchor distT="0" distB="0" distL="114300" distR="114300" simplePos="0" relativeHeight="251661312" behindDoc="0" locked="0" layoutInCell="1" allowOverlap="1" wp14:anchorId="38D66987" wp14:editId="0A44BA76">
          <wp:simplePos x="0" y="0"/>
          <wp:positionH relativeFrom="margin">
            <wp:posOffset>-714375</wp:posOffset>
          </wp:positionH>
          <wp:positionV relativeFrom="paragraph">
            <wp:posOffset>-448310</wp:posOffset>
          </wp:positionV>
          <wp:extent cx="1200150" cy="640715"/>
          <wp:effectExtent l="0" t="0" r="0" b="698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0150" cy="640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6488">
      <w:t xml:space="preserve">Le </w:t>
    </w:r>
    <w:r w:rsidR="00FD2E52">
      <w:t>28 juin</w:t>
    </w:r>
    <w:r w:rsidR="00BA6488">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E34B5"/>
    <w:multiLevelType w:val="hybridMultilevel"/>
    <w:tmpl w:val="EB70BDD0"/>
    <w:lvl w:ilvl="0" w:tplc="7BC0007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D282DF3"/>
    <w:multiLevelType w:val="hybridMultilevel"/>
    <w:tmpl w:val="62C473C8"/>
    <w:lvl w:ilvl="0" w:tplc="0884F7AE">
      <w:numFmt w:val="bullet"/>
      <w:lvlText w:val=""/>
      <w:lvlJc w:val="left"/>
      <w:pPr>
        <w:ind w:left="1080" w:hanging="360"/>
      </w:pPr>
      <w:rPr>
        <w:rFonts w:ascii="Wingdings" w:eastAsiaTheme="minorHAnsi" w:hAnsi="Wingdings"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200D544F"/>
    <w:multiLevelType w:val="hybridMultilevel"/>
    <w:tmpl w:val="D9F2AF5E"/>
    <w:lvl w:ilvl="0" w:tplc="080C0003">
      <w:start w:val="1"/>
      <w:numFmt w:val="bullet"/>
      <w:lvlText w:val="o"/>
      <w:lvlJc w:val="left"/>
      <w:pPr>
        <w:ind w:left="1776" w:hanging="360"/>
      </w:pPr>
      <w:rPr>
        <w:rFonts w:ascii="Courier New" w:hAnsi="Courier New" w:cs="Courier New"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3" w15:restartNumberingAfterBreak="0">
    <w:nsid w:val="2AED07DD"/>
    <w:multiLevelType w:val="hybridMultilevel"/>
    <w:tmpl w:val="3814B4A4"/>
    <w:lvl w:ilvl="0" w:tplc="58E82830">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5733E56"/>
    <w:multiLevelType w:val="hybridMultilevel"/>
    <w:tmpl w:val="488C974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5" w15:restartNumberingAfterBreak="0">
    <w:nsid w:val="45AB7D25"/>
    <w:multiLevelType w:val="hybridMultilevel"/>
    <w:tmpl w:val="3920F77E"/>
    <w:lvl w:ilvl="0" w:tplc="3E4668A6">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 w15:restartNumberingAfterBreak="0">
    <w:nsid w:val="49A639B4"/>
    <w:multiLevelType w:val="hybridMultilevel"/>
    <w:tmpl w:val="14380678"/>
    <w:lvl w:ilvl="0" w:tplc="3F8A11F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7AF258C4"/>
    <w:multiLevelType w:val="hybridMultilevel"/>
    <w:tmpl w:val="A06CCEA0"/>
    <w:lvl w:ilvl="0" w:tplc="D102F312">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16cid:durableId="336813803">
    <w:abstractNumId w:val="6"/>
  </w:num>
  <w:num w:numId="2" w16cid:durableId="1394934552">
    <w:abstractNumId w:val="5"/>
  </w:num>
  <w:num w:numId="3" w16cid:durableId="1864635317">
    <w:abstractNumId w:val="7"/>
  </w:num>
  <w:num w:numId="4" w16cid:durableId="1620525132">
    <w:abstractNumId w:val="0"/>
  </w:num>
  <w:num w:numId="5" w16cid:durableId="1262420787">
    <w:abstractNumId w:val="3"/>
  </w:num>
  <w:num w:numId="6" w16cid:durableId="1300916970">
    <w:abstractNumId w:val="2"/>
  </w:num>
  <w:num w:numId="7" w16cid:durableId="718556757">
    <w:abstractNumId w:val="1"/>
  </w:num>
  <w:num w:numId="8" w16cid:durableId="14348576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9BA"/>
    <w:rsid w:val="00023959"/>
    <w:rsid w:val="000B0DB5"/>
    <w:rsid w:val="00111EC2"/>
    <w:rsid w:val="00132774"/>
    <w:rsid w:val="00141D84"/>
    <w:rsid w:val="00150385"/>
    <w:rsid w:val="00171AD5"/>
    <w:rsid w:val="00175405"/>
    <w:rsid w:val="001846B6"/>
    <w:rsid w:val="0019044C"/>
    <w:rsid w:val="001A0439"/>
    <w:rsid w:val="001B1F30"/>
    <w:rsid w:val="00230B83"/>
    <w:rsid w:val="00230EB0"/>
    <w:rsid w:val="00246ACB"/>
    <w:rsid w:val="00257176"/>
    <w:rsid w:val="00274B16"/>
    <w:rsid w:val="002A03D5"/>
    <w:rsid w:val="00317082"/>
    <w:rsid w:val="0035094E"/>
    <w:rsid w:val="00367AB0"/>
    <w:rsid w:val="003C0D51"/>
    <w:rsid w:val="003D3D89"/>
    <w:rsid w:val="003E21F0"/>
    <w:rsid w:val="003F7BBF"/>
    <w:rsid w:val="0048570D"/>
    <w:rsid w:val="00485DC5"/>
    <w:rsid w:val="00495629"/>
    <w:rsid w:val="004B0AB0"/>
    <w:rsid w:val="004C4973"/>
    <w:rsid w:val="004D5E63"/>
    <w:rsid w:val="004E4705"/>
    <w:rsid w:val="004E4B8D"/>
    <w:rsid w:val="005041DA"/>
    <w:rsid w:val="00546974"/>
    <w:rsid w:val="0056730F"/>
    <w:rsid w:val="00571CB7"/>
    <w:rsid w:val="005978F5"/>
    <w:rsid w:val="005C49E7"/>
    <w:rsid w:val="005F2B64"/>
    <w:rsid w:val="005F2FA4"/>
    <w:rsid w:val="005F52B6"/>
    <w:rsid w:val="006221C1"/>
    <w:rsid w:val="00627696"/>
    <w:rsid w:val="00632332"/>
    <w:rsid w:val="00633783"/>
    <w:rsid w:val="0063773A"/>
    <w:rsid w:val="0068011A"/>
    <w:rsid w:val="0068518B"/>
    <w:rsid w:val="006F18E1"/>
    <w:rsid w:val="006F6CFE"/>
    <w:rsid w:val="006F78E1"/>
    <w:rsid w:val="00711D0F"/>
    <w:rsid w:val="007379BA"/>
    <w:rsid w:val="00743020"/>
    <w:rsid w:val="00783085"/>
    <w:rsid w:val="00783E01"/>
    <w:rsid w:val="007A6CEC"/>
    <w:rsid w:val="007E7D91"/>
    <w:rsid w:val="00826858"/>
    <w:rsid w:val="008446D6"/>
    <w:rsid w:val="00844766"/>
    <w:rsid w:val="008476FD"/>
    <w:rsid w:val="00852A13"/>
    <w:rsid w:val="0086485B"/>
    <w:rsid w:val="0087380B"/>
    <w:rsid w:val="0088193F"/>
    <w:rsid w:val="008904DC"/>
    <w:rsid w:val="008F0268"/>
    <w:rsid w:val="008F153E"/>
    <w:rsid w:val="00911ADB"/>
    <w:rsid w:val="009529C4"/>
    <w:rsid w:val="00954CEE"/>
    <w:rsid w:val="009768D7"/>
    <w:rsid w:val="009C365B"/>
    <w:rsid w:val="009E0F94"/>
    <w:rsid w:val="009E3121"/>
    <w:rsid w:val="009F0470"/>
    <w:rsid w:val="00A005B4"/>
    <w:rsid w:val="00A00A73"/>
    <w:rsid w:val="00A16FAA"/>
    <w:rsid w:val="00A27457"/>
    <w:rsid w:val="00A45CE5"/>
    <w:rsid w:val="00A53E25"/>
    <w:rsid w:val="00A67DA7"/>
    <w:rsid w:val="00A841FD"/>
    <w:rsid w:val="00AA4536"/>
    <w:rsid w:val="00AD2995"/>
    <w:rsid w:val="00AD4C00"/>
    <w:rsid w:val="00AF064A"/>
    <w:rsid w:val="00AF07D7"/>
    <w:rsid w:val="00AF285A"/>
    <w:rsid w:val="00B026EC"/>
    <w:rsid w:val="00B736E0"/>
    <w:rsid w:val="00B8392F"/>
    <w:rsid w:val="00B86C89"/>
    <w:rsid w:val="00B9176E"/>
    <w:rsid w:val="00BA6488"/>
    <w:rsid w:val="00BB45A4"/>
    <w:rsid w:val="00BC6EFC"/>
    <w:rsid w:val="00BD2A83"/>
    <w:rsid w:val="00BD6A6A"/>
    <w:rsid w:val="00BF0A28"/>
    <w:rsid w:val="00C16B19"/>
    <w:rsid w:val="00C30758"/>
    <w:rsid w:val="00C376C0"/>
    <w:rsid w:val="00C46F85"/>
    <w:rsid w:val="00C618B5"/>
    <w:rsid w:val="00C64526"/>
    <w:rsid w:val="00C70C95"/>
    <w:rsid w:val="00CB029A"/>
    <w:rsid w:val="00CD42B1"/>
    <w:rsid w:val="00CD76E8"/>
    <w:rsid w:val="00D609A2"/>
    <w:rsid w:val="00DA3D95"/>
    <w:rsid w:val="00DB16C6"/>
    <w:rsid w:val="00DC7BF4"/>
    <w:rsid w:val="00E14ECF"/>
    <w:rsid w:val="00E4612B"/>
    <w:rsid w:val="00E83F1F"/>
    <w:rsid w:val="00E9079B"/>
    <w:rsid w:val="00E92ABB"/>
    <w:rsid w:val="00EA264A"/>
    <w:rsid w:val="00EB2943"/>
    <w:rsid w:val="00EC2905"/>
    <w:rsid w:val="00EE4AB4"/>
    <w:rsid w:val="00F03CB0"/>
    <w:rsid w:val="00F21E26"/>
    <w:rsid w:val="00F35B9E"/>
    <w:rsid w:val="00F932FC"/>
    <w:rsid w:val="00FC0132"/>
    <w:rsid w:val="00FD2E52"/>
    <w:rsid w:val="00FF4DB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5EED2"/>
  <w15:chartTrackingRefBased/>
  <w15:docId w15:val="{BC86251C-97C3-4F8F-80B2-986D49A6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37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F0A28"/>
    <w:pPr>
      <w:ind w:left="720"/>
      <w:contextualSpacing/>
    </w:pPr>
  </w:style>
  <w:style w:type="character" w:styleId="Marquedecommentaire">
    <w:name w:val="annotation reference"/>
    <w:basedOn w:val="Policepardfaut"/>
    <w:uiPriority w:val="99"/>
    <w:semiHidden/>
    <w:unhideWhenUsed/>
    <w:rsid w:val="00150385"/>
    <w:rPr>
      <w:sz w:val="16"/>
      <w:szCs w:val="16"/>
    </w:rPr>
  </w:style>
  <w:style w:type="paragraph" w:styleId="Commentaire">
    <w:name w:val="annotation text"/>
    <w:basedOn w:val="Normal"/>
    <w:link w:val="CommentaireCar"/>
    <w:uiPriority w:val="99"/>
    <w:unhideWhenUsed/>
    <w:rsid w:val="00150385"/>
    <w:pPr>
      <w:spacing w:line="240" w:lineRule="auto"/>
    </w:pPr>
    <w:rPr>
      <w:sz w:val="20"/>
      <w:szCs w:val="20"/>
    </w:rPr>
  </w:style>
  <w:style w:type="character" w:customStyle="1" w:styleId="CommentaireCar">
    <w:name w:val="Commentaire Car"/>
    <w:basedOn w:val="Policepardfaut"/>
    <w:link w:val="Commentaire"/>
    <w:uiPriority w:val="99"/>
    <w:rsid w:val="00150385"/>
    <w:rPr>
      <w:sz w:val="20"/>
      <w:szCs w:val="20"/>
    </w:rPr>
  </w:style>
  <w:style w:type="paragraph" w:styleId="Objetducommentaire">
    <w:name w:val="annotation subject"/>
    <w:basedOn w:val="Commentaire"/>
    <w:next w:val="Commentaire"/>
    <w:link w:val="ObjetducommentaireCar"/>
    <w:uiPriority w:val="99"/>
    <w:semiHidden/>
    <w:unhideWhenUsed/>
    <w:rsid w:val="00150385"/>
    <w:rPr>
      <w:b/>
      <w:bCs/>
    </w:rPr>
  </w:style>
  <w:style w:type="character" w:customStyle="1" w:styleId="ObjetducommentaireCar">
    <w:name w:val="Objet du commentaire Car"/>
    <w:basedOn w:val="CommentaireCar"/>
    <w:link w:val="Objetducommentaire"/>
    <w:uiPriority w:val="99"/>
    <w:semiHidden/>
    <w:rsid w:val="00150385"/>
    <w:rPr>
      <w:b/>
      <w:bCs/>
      <w:sz w:val="20"/>
      <w:szCs w:val="20"/>
    </w:rPr>
  </w:style>
  <w:style w:type="paragraph" w:styleId="Textedebulles">
    <w:name w:val="Balloon Text"/>
    <w:basedOn w:val="Normal"/>
    <w:link w:val="TextedebullesCar"/>
    <w:uiPriority w:val="99"/>
    <w:semiHidden/>
    <w:unhideWhenUsed/>
    <w:rsid w:val="00F35B9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5B9E"/>
    <w:rPr>
      <w:rFonts w:ascii="Segoe UI" w:hAnsi="Segoe UI" w:cs="Segoe UI"/>
      <w:sz w:val="18"/>
      <w:szCs w:val="18"/>
    </w:rPr>
  </w:style>
  <w:style w:type="paragraph" w:styleId="Rvision">
    <w:name w:val="Revision"/>
    <w:hidden/>
    <w:uiPriority w:val="99"/>
    <w:semiHidden/>
    <w:rsid w:val="00F35B9E"/>
    <w:pPr>
      <w:spacing w:after="0" w:line="240" w:lineRule="auto"/>
    </w:pPr>
  </w:style>
  <w:style w:type="character" w:styleId="Lienhypertexte">
    <w:name w:val="Hyperlink"/>
    <w:basedOn w:val="Policepardfaut"/>
    <w:uiPriority w:val="99"/>
    <w:unhideWhenUsed/>
    <w:rsid w:val="00111EC2"/>
    <w:rPr>
      <w:color w:val="0563C1" w:themeColor="hyperlink"/>
      <w:u w:val="single"/>
    </w:rPr>
  </w:style>
  <w:style w:type="character" w:styleId="Mentionnonrsolue">
    <w:name w:val="Unresolved Mention"/>
    <w:basedOn w:val="Policepardfaut"/>
    <w:uiPriority w:val="99"/>
    <w:semiHidden/>
    <w:unhideWhenUsed/>
    <w:rsid w:val="00111EC2"/>
    <w:rPr>
      <w:color w:val="605E5C"/>
      <w:shd w:val="clear" w:color="auto" w:fill="E1DFDD"/>
    </w:rPr>
  </w:style>
  <w:style w:type="paragraph" w:styleId="En-tte">
    <w:name w:val="header"/>
    <w:basedOn w:val="Normal"/>
    <w:link w:val="En-tteCar"/>
    <w:uiPriority w:val="99"/>
    <w:unhideWhenUsed/>
    <w:rsid w:val="005F2FA4"/>
    <w:pPr>
      <w:tabs>
        <w:tab w:val="center" w:pos="4536"/>
        <w:tab w:val="right" w:pos="9072"/>
      </w:tabs>
      <w:spacing w:after="0" w:line="240" w:lineRule="auto"/>
    </w:pPr>
  </w:style>
  <w:style w:type="character" w:customStyle="1" w:styleId="En-tteCar">
    <w:name w:val="En-tête Car"/>
    <w:basedOn w:val="Policepardfaut"/>
    <w:link w:val="En-tte"/>
    <w:uiPriority w:val="99"/>
    <w:rsid w:val="005F2FA4"/>
  </w:style>
  <w:style w:type="paragraph" w:styleId="Pieddepage">
    <w:name w:val="footer"/>
    <w:basedOn w:val="Normal"/>
    <w:link w:val="PieddepageCar"/>
    <w:uiPriority w:val="99"/>
    <w:unhideWhenUsed/>
    <w:rsid w:val="005F2F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2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32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heseau.b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mandine.masuy@rheseau.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i@rheseau.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lette.gadenne@rheseau.be" TargetMode="External"/><Relationship Id="rId4" Type="http://schemas.openxmlformats.org/officeDocument/2006/relationships/settings" Target="settings.xml"/><Relationship Id="rId9" Type="http://schemas.openxmlformats.org/officeDocument/2006/relationships/hyperlink" Target="mailto:amandine.masuy@rheseau.b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rheseau.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237F6-5668-462C-A719-2BAAF9F59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3</Pages>
  <Words>1159</Words>
  <Characters>6378</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RAYMOND Laure</cp:lastModifiedBy>
  <cp:revision>27</cp:revision>
  <cp:lastPrinted>2022-04-12T11:13:00Z</cp:lastPrinted>
  <dcterms:created xsi:type="dcterms:W3CDTF">2021-12-24T10:33:00Z</dcterms:created>
  <dcterms:modified xsi:type="dcterms:W3CDTF">2022-06-28T13:16:00Z</dcterms:modified>
</cp:coreProperties>
</file>